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081" w:rsidRPr="00420DE8" w:rsidP="00DC2081" w14:paraId="0E764775" w14:textId="5E5EE21F">
      <w:pPr>
        <w:ind w:left="-709" w:right="-285" w:firstLine="567"/>
        <w:jc w:val="right"/>
      </w:pPr>
      <w:r w:rsidRPr="00417D99">
        <w:tab/>
      </w:r>
      <w:r w:rsidRPr="00417D99">
        <w:tab/>
      </w:r>
      <w:r w:rsidRPr="00420DE8">
        <w:t>Дел</w:t>
      </w:r>
      <w:r>
        <w:t>о</w:t>
      </w:r>
      <w:r w:rsidRPr="00420DE8">
        <w:t xml:space="preserve"> 5-</w:t>
      </w:r>
      <w:r>
        <w:t>13</w:t>
      </w:r>
      <w:r w:rsidR="00734B40">
        <w:t>4</w:t>
      </w:r>
      <w:r>
        <w:t>-</w:t>
      </w:r>
      <w:r w:rsidRPr="00420DE8">
        <w:t>21</w:t>
      </w:r>
      <w:r>
        <w:t>12</w:t>
      </w:r>
      <w:r w:rsidRPr="00420DE8">
        <w:t>/202</w:t>
      </w:r>
      <w:r>
        <w:t>5</w:t>
      </w:r>
    </w:p>
    <w:p w:rsidR="00734B40" w:rsidP="00734B40" w14:paraId="61B4B858" w14:textId="77777777">
      <w:pPr>
        <w:ind w:left="-709" w:right="-285" w:firstLine="567"/>
        <w:jc w:val="right"/>
      </w:pPr>
      <w:r w:rsidRPr="00734B40">
        <w:t xml:space="preserve">86MS0052-01-2025-000203-40 </w:t>
      </w:r>
    </w:p>
    <w:p w:rsidR="00DC2081" w:rsidRPr="00420DE8" w:rsidP="00DC2081" w14:paraId="16589275" w14:textId="6D10E6AD">
      <w:pPr>
        <w:ind w:left="-709" w:right="-285" w:firstLine="567"/>
        <w:jc w:val="center"/>
      </w:pPr>
      <w:r w:rsidRPr="00420DE8">
        <w:t>ПОСТАНОВЛЕНИЕ</w:t>
      </w:r>
    </w:p>
    <w:p w:rsidR="00DC2081" w:rsidRPr="00420DE8" w:rsidP="00DC2081" w14:paraId="5EF74335" w14:textId="38478C6C">
      <w:pPr>
        <w:ind w:left="-709" w:right="-285" w:firstLine="567"/>
        <w:jc w:val="center"/>
      </w:pPr>
      <w:r w:rsidRPr="00420DE8">
        <w:t>по делу об административном правонарушении</w:t>
      </w:r>
    </w:p>
    <w:p w:rsidR="00DC2081" w:rsidRPr="00420DE8" w:rsidP="00DC2081" w14:paraId="4EDA24A4" w14:textId="77777777">
      <w:pPr>
        <w:ind w:left="-709" w:right="-285" w:firstLine="567"/>
        <w:jc w:val="both"/>
      </w:pPr>
    </w:p>
    <w:p w:rsidR="00DC2081" w:rsidRPr="00420DE8" w:rsidP="00DC2081" w14:paraId="21BC7FFF" w14:textId="39DCC2B0">
      <w:pPr>
        <w:ind w:left="-709" w:right="-285" w:firstLine="567"/>
        <w:jc w:val="both"/>
      </w:pPr>
      <w:r>
        <w:t>05 февраля 2025</w:t>
      </w:r>
      <w:r w:rsidRPr="00420DE8">
        <w:t xml:space="preserve"> года                                                           </w:t>
      </w:r>
      <w:r>
        <w:t xml:space="preserve">                            </w:t>
      </w:r>
      <w:r w:rsidRPr="00420DE8">
        <w:t xml:space="preserve"> город Нижневартовск              </w:t>
      </w:r>
    </w:p>
    <w:p w:rsidR="00093672" w:rsidRPr="00B7154D" w:rsidP="00DC2081" w14:paraId="6352B9AE" w14:textId="6525AFCE">
      <w:pPr>
        <w:ind w:left="-709" w:right="-285" w:firstLine="567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исполняющий обязанности мирового судьи судебного участка № 12 того же судебного района</w:t>
      </w:r>
      <w:r w:rsidRPr="00B7154D">
        <w:t xml:space="preserve">, </w:t>
      </w:r>
    </w:p>
    <w:p w:rsidR="008F3D2E" w:rsidRPr="00417D99" w:rsidP="00DC2081" w14:paraId="573C5B86" w14:textId="2FB23973">
      <w:pPr>
        <w:suppressAutoHyphens/>
        <w:ind w:left="-709" w:right="-285" w:firstLine="567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</w:t>
      </w:r>
      <w:r w:rsidRPr="00417D99">
        <w:rPr>
          <w:color w:val="000000"/>
          <w:lang w:eastAsia="ar-SA"/>
        </w:rPr>
        <w:t xml:space="preserve"> об административном правонарушении в отношении:</w:t>
      </w:r>
    </w:p>
    <w:p w:rsidR="001A0572" w:rsidRPr="00124BCC" w:rsidP="00DC2081" w14:paraId="66BAF277" w14:textId="19CAABD3">
      <w:pPr>
        <w:widowControl w:val="0"/>
        <w:ind w:left="-709" w:right="-285" w:firstLine="567"/>
        <w:jc w:val="both"/>
      </w:pPr>
      <w:r>
        <w:rPr>
          <w:b/>
        </w:rPr>
        <w:t>директора ООО «</w:t>
      </w:r>
      <w:r w:rsidR="00EA1C73">
        <w:rPr>
          <w:b/>
        </w:rPr>
        <w:t>Автоэкспресс</w:t>
      </w:r>
      <w:r>
        <w:rPr>
          <w:b/>
        </w:rPr>
        <w:t>»</w:t>
      </w:r>
      <w:r w:rsidR="00903088">
        <w:rPr>
          <w:b/>
        </w:rPr>
        <w:t xml:space="preserve"> </w:t>
      </w:r>
      <w:r w:rsidR="00EA1C73">
        <w:rPr>
          <w:b/>
        </w:rPr>
        <w:t>Гавриловой Марии Александровны</w:t>
      </w:r>
      <w:r w:rsidRPr="00DC2081" w:rsidR="00266117">
        <w:t>,</w:t>
      </w:r>
      <w:r w:rsidRPr="00DC2081" w:rsidR="009D2A38">
        <w:t xml:space="preserve"> </w:t>
      </w:r>
      <w:r>
        <w:t>*</w:t>
      </w:r>
      <w:r w:rsidR="00903088">
        <w:t xml:space="preserve"> </w:t>
      </w:r>
      <w:r w:rsidRPr="00124BCC">
        <w:t>года рождения, урожен</w:t>
      </w:r>
      <w:r w:rsidR="00903088">
        <w:t xml:space="preserve">ки </w:t>
      </w:r>
      <w:r>
        <w:t>*</w:t>
      </w:r>
      <w:r w:rsidRPr="00124BCC">
        <w:t>, проживающе</w:t>
      </w:r>
      <w:r w:rsidR="00903088">
        <w:t>й</w:t>
      </w:r>
      <w:r w:rsidRPr="00124BCC">
        <w:t xml:space="preserve"> по адресу: </w:t>
      </w:r>
      <w:r>
        <w:t>*</w:t>
      </w:r>
      <w:r w:rsidRPr="00124BCC">
        <w:t>, паспорт</w:t>
      </w:r>
      <w:r w:rsidR="00093672">
        <w:t xml:space="preserve"> </w:t>
      </w:r>
      <w:r>
        <w:t>*</w:t>
      </w:r>
      <w:r w:rsidR="00DC2081">
        <w:t>,</w:t>
      </w:r>
    </w:p>
    <w:p w:rsidR="0077638C" w:rsidRPr="00417D99" w:rsidP="00DC2081" w14:paraId="17C5ACDF" w14:textId="29A21E91">
      <w:pPr>
        <w:ind w:left="-709" w:right="-285" w:firstLine="567"/>
        <w:jc w:val="right"/>
      </w:pPr>
    </w:p>
    <w:p w:rsidR="0077638C" w:rsidP="00DC2081" w14:paraId="1585B34B" w14:textId="77777777">
      <w:pPr>
        <w:ind w:left="-709" w:right="-285" w:firstLine="567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DC2081" w14:paraId="7B531C2B" w14:textId="77777777">
      <w:pPr>
        <w:ind w:left="-709" w:right="-285" w:firstLine="567"/>
        <w:jc w:val="both"/>
      </w:pPr>
    </w:p>
    <w:p w:rsidR="004F7E4F" w:rsidRPr="00417D99" w:rsidP="00DC2081" w14:paraId="077725FF" w14:textId="07EFA00A">
      <w:pPr>
        <w:ind w:left="-709" w:right="-285" w:firstLine="567"/>
        <w:jc w:val="both"/>
      </w:pPr>
      <w:r>
        <w:t>26.</w:t>
      </w:r>
      <w:r w:rsidR="00EA1C73">
        <w:t>1</w:t>
      </w:r>
      <w:r>
        <w:t xml:space="preserve">0.2024 </w:t>
      </w:r>
      <w:r w:rsidRPr="00417D99" w:rsidR="00897772">
        <w:t>в 00 час 01 мин</w:t>
      </w:r>
      <w:r>
        <w:t xml:space="preserve"> </w:t>
      </w:r>
      <w:r w:rsidR="00EA1C73">
        <w:t>Гаврилова М.А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 xml:space="preserve">директором </w:t>
      </w:r>
      <w:r w:rsidRPr="00EA1C73" w:rsidR="00EA1C73">
        <w:t>ООО «Автоэкспресс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CE0D4F">
        <w:t xml:space="preserve">Октябрьская, зд. </w:t>
      </w:r>
      <w:r>
        <w:t>*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CE0D4F">
        <w:t>3</w:t>
      </w:r>
      <w:r w:rsidRPr="00417D99">
        <w:t xml:space="preserve"> квартал 202</w:t>
      </w:r>
      <w:r w:rsidR="00DC2081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 xml:space="preserve">о </w:t>
      </w:r>
      <w:r w:rsidR="00DC2081">
        <w:t>25</w:t>
      </w:r>
      <w:r w:rsidR="004B521C">
        <w:t>.</w:t>
      </w:r>
      <w:r w:rsidR="00CE0D4F">
        <w:t>1</w:t>
      </w:r>
      <w:r w:rsidR="00105BDB">
        <w:t>0</w:t>
      </w:r>
      <w:r w:rsidR="00B10489">
        <w:t>.202</w:t>
      </w:r>
      <w:r>
        <w:t>4</w:t>
      </w:r>
      <w:r w:rsidR="00B10489">
        <w:t xml:space="preserve"> года</w:t>
      </w:r>
      <w:r w:rsidR="00DC2081">
        <w:t>,</w:t>
      </w:r>
      <w:r w:rsidR="00B10489">
        <w:t xml:space="preserve"> фактически предоставлен </w:t>
      </w:r>
      <w:r w:rsidR="00903088">
        <w:t xml:space="preserve">в форме электронного документа </w:t>
      </w:r>
      <w:r w:rsidR="00CE0D4F">
        <w:t>07</w:t>
      </w:r>
      <w:r w:rsidR="00903088">
        <w:t>.1</w:t>
      </w:r>
      <w:r w:rsidR="00DC2081">
        <w:t>1</w:t>
      </w:r>
      <w:r w:rsidR="00903088">
        <w:t>.2024</w:t>
      </w:r>
      <w:r w:rsidR="00B10489">
        <w:t>.</w:t>
      </w:r>
      <w:r w:rsidRPr="00417D99">
        <w:t xml:space="preserve"> </w:t>
      </w:r>
    </w:p>
    <w:p w:rsidR="004F7E4F" w:rsidRPr="00417D99" w:rsidP="00DC2081" w14:paraId="00F96A7A" w14:textId="7C489AA2">
      <w:pPr>
        <w:pStyle w:val="Header"/>
        <w:ind w:left="-709" w:right="-285" w:firstLine="567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CE0D4F">
        <w:t>Гаврилова М.А</w:t>
      </w:r>
      <w:r w:rsidR="00903088">
        <w:t xml:space="preserve">. </w:t>
      </w:r>
      <w:r w:rsidRPr="00417D99">
        <w:t xml:space="preserve"> не явил</w:t>
      </w:r>
      <w:r w:rsidR="00903088">
        <w:t>ась</w:t>
      </w:r>
      <w:r w:rsidRPr="00417D99">
        <w:t xml:space="preserve">, о времени и </w:t>
      </w:r>
      <w:r w:rsidRPr="00417D99">
        <w:t>месте рассмотрения административного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DC2081" w14:paraId="0BE74B3C" w14:textId="431820EE">
      <w:pPr>
        <w:ind w:left="-709" w:right="-285" w:firstLine="567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DC2081">
        <w:t>567</w:t>
      </w:r>
      <w:r w:rsidR="00CE0D4F">
        <w:t>1</w:t>
      </w:r>
      <w:r w:rsidR="00DC2081">
        <w:t>2</w:t>
      </w:r>
      <w:r w:rsidR="00CE0D4F">
        <w:t>6</w:t>
      </w:r>
      <w:r w:rsidR="00903088">
        <w:t xml:space="preserve"> </w:t>
      </w:r>
      <w:r w:rsidR="008678D7">
        <w:t xml:space="preserve">от </w:t>
      </w:r>
      <w:r w:rsidR="00DC2081">
        <w:t>15</w:t>
      </w:r>
      <w:r w:rsidR="00903088">
        <w:t>.</w:t>
      </w:r>
      <w:r w:rsidR="00DC2081">
        <w:t>0</w:t>
      </w:r>
      <w:r w:rsidR="00903088">
        <w:t>1.202</w:t>
      </w:r>
      <w:r w:rsidR="00DC2081">
        <w:t>5</w:t>
      </w:r>
      <w:r w:rsidRPr="00417D99">
        <w:t>, служебную з</w:t>
      </w:r>
      <w:r w:rsidRPr="00417D99">
        <w:t>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CE0D4F">
        <w:t>07</w:t>
      </w:r>
      <w:r w:rsidR="00903088">
        <w:t>.1</w:t>
      </w:r>
      <w:r w:rsidR="00DC2081">
        <w:t>1</w:t>
      </w:r>
      <w:r w:rsidR="00093672">
        <w:t>.2024</w:t>
      </w:r>
      <w:r w:rsidR="001A0572">
        <w:t xml:space="preserve"> в форме электронного документа</w:t>
      </w:r>
      <w:r w:rsidRPr="00417D99">
        <w:t>, выписк</w:t>
      </w:r>
      <w:r w:rsidRPr="00417D99">
        <w:t>у из ЕГРЮЛ, приходит к следующему.</w:t>
      </w:r>
    </w:p>
    <w:p w:rsidR="004F7E4F" w:rsidRPr="00417D99" w:rsidP="00DC2081" w14:paraId="433DF046" w14:textId="77777777">
      <w:pPr>
        <w:ind w:left="-709" w:right="-285" w:firstLine="567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</w:t>
      </w:r>
      <w:r w:rsidRPr="00417D99">
        <w:t>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</w:t>
      </w:r>
      <w:r w:rsidRPr="00417D99">
        <w:t>ного штрафа на должностных лиц в размере от трехсот до пятисот рублей.</w:t>
      </w:r>
    </w:p>
    <w:p w:rsidR="004F7E4F" w:rsidRPr="00417D99" w:rsidP="00DC2081" w14:paraId="3A377F1A" w14:textId="77777777">
      <w:pPr>
        <w:ind w:left="-709" w:right="-285" w:firstLine="567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</w:t>
      </w:r>
      <w:r w:rsidRPr="00417D99">
        <w:t xml:space="preserve">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DC2081" w14:paraId="7E13E1D5" w14:textId="77777777">
      <w:pPr>
        <w:ind w:left="-709" w:right="-285" w:firstLine="567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</w:t>
      </w:r>
      <w:r w:rsidRPr="00417D99">
        <w:rPr>
          <w:color w:val="000000"/>
        </w:rPr>
        <w:t xml:space="preserve">-го числа месяца, следующего за отчетным периодом; </w:t>
      </w:r>
    </w:p>
    <w:p w:rsidR="004F7E4F" w:rsidRPr="00417D99" w:rsidP="00DC2081" w14:paraId="5BCB9CF7" w14:textId="77777777">
      <w:pPr>
        <w:ind w:left="-709" w:right="-285" w:firstLine="567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DC2081" w14:paraId="2D51A1D9" w14:textId="1C560C92">
      <w:pPr>
        <w:ind w:left="-709" w:right="-285" w:firstLine="567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CE0D4F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DC2081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CE0D4F">
        <w:t>Гавриловой М.А</w:t>
      </w:r>
      <w:r w:rsidRPr="00903088" w:rsidR="00903088">
        <w:t>.</w:t>
      </w:r>
      <w:r w:rsidRPr="00903088" w:rsidR="001F0747">
        <w:t xml:space="preserve"> </w:t>
      </w:r>
      <w:r w:rsidR="00CE0D4F">
        <w:t>07</w:t>
      </w:r>
      <w:r w:rsidRPr="00903088" w:rsidR="00903088">
        <w:t>.</w:t>
      </w:r>
      <w:r w:rsidR="00DC2081">
        <w:t>1</w:t>
      </w:r>
      <w:r w:rsidRPr="00903088" w:rsidR="00903088">
        <w:t>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DC2081" w14:paraId="2FBACDD0" w14:textId="5691CFCA">
      <w:pPr>
        <w:shd w:val="clear" w:color="auto" w:fill="FFFFFF"/>
        <w:autoSpaceDE w:val="0"/>
        <w:autoSpaceDN w:val="0"/>
        <w:adjustRightInd w:val="0"/>
        <w:ind w:left="-709" w:right="-285" w:firstLine="567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CE0D4F">
        <w:t>Гаврилова М.А</w:t>
      </w:r>
      <w:r w:rsidR="00903088">
        <w:rPr>
          <w:bCs/>
        </w:rPr>
        <w:t>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</w:t>
      </w:r>
      <w:r w:rsidRPr="00417D99">
        <w:rPr>
          <w:bCs/>
        </w:rPr>
        <w:t>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DC2081" w14:paraId="2C765F15" w14:textId="74AEE4DB">
      <w:pPr>
        <w:tabs>
          <w:tab w:val="left" w:pos="4820"/>
        </w:tabs>
        <w:ind w:left="-709" w:right="-285" w:firstLine="567"/>
        <w:jc w:val="both"/>
      </w:pPr>
      <w:r w:rsidRPr="00417D99">
        <w:t>При назначении наказания мировой судья учитыв</w:t>
      </w:r>
      <w:r w:rsidRPr="00417D99">
        <w:t>ает характер совершенного административного правонарушения, личность виновно</w:t>
      </w:r>
      <w:r w:rsidR="00DC2081">
        <w:t>й</w:t>
      </w:r>
      <w:r w:rsidRPr="00417D99">
        <w:t>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</w:t>
      </w:r>
      <w:r w:rsidRPr="00417D99">
        <w:t xml:space="preserve">озможным назначить административное наказание в виде штрафа. </w:t>
      </w:r>
    </w:p>
    <w:p w:rsidR="004F7E4F" w:rsidRPr="00417D99" w:rsidP="00DC2081" w14:paraId="542A7D26" w14:textId="5EF420A8">
      <w:pPr>
        <w:ind w:left="-709" w:right="-285" w:firstLine="567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DC2081" w14:paraId="7D0FF072" w14:textId="77777777">
      <w:pPr>
        <w:ind w:left="-709" w:right="-285" w:firstLine="567"/>
        <w:jc w:val="both"/>
      </w:pPr>
    </w:p>
    <w:p w:rsidR="004F7E4F" w:rsidRPr="00417D99" w:rsidP="00DC2081" w14:paraId="678836DA" w14:textId="77777777">
      <w:pPr>
        <w:ind w:left="-709" w:right="-285" w:firstLine="567"/>
        <w:jc w:val="center"/>
      </w:pPr>
      <w:r w:rsidRPr="00417D99">
        <w:t>ПОСТАНОВИЛ:</w:t>
      </w:r>
    </w:p>
    <w:p w:rsidR="004F7E4F" w:rsidRPr="00417D99" w:rsidP="00DC2081" w14:paraId="6FAD49B2" w14:textId="77777777">
      <w:pPr>
        <w:ind w:left="-709" w:right="-285" w:firstLine="567"/>
        <w:jc w:val="center"/>
      </w:pPr>
    </w:p>
    <w:p w:rsidR="004F7E4F" w:rsidRPr="00417D99" w:rsidP="00DC2081" w14:paraId="65F11F35" w14:textId="53960BBC">
      <w:pPr>
        <w:ind w:left="-709" w:right="-285" w:firstLine="567"/>
        <w:jc w:val="both"/>
      </w:pPr>
      <w:r>
        <w:rPr>
          <w:b/>
        </w:rPr>
        <w:t>директора ООО «Автоэкспресс» Гаврилову Марию Александровну</w:t>
      </w:r>
      <w:r w:rsidRPr="00417D99">
        <w:t xml:space="preserve"> признать виновн</w:t>
      </w:r>
      <w:r w:rsidR="00903088">
        <w:t>ой</w:t>
      </w:r>
      <w:r w:rsidRPr="00417D99">
        <w:t xml:space="preserve"> </w:t>
      </w:r>
      <w:r w:rsidRPr="00417D99">
        <w:t>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DC2081" w14:paraId="6E4723AB" w14:textId="4EEFE86F">
      <w:pPr>
        <w:ind w:left="-709" w:right="-285" w:firstLine="567"/>
        <w:jc w:val="both"/>
      </w:pPr>
      <w:r w:rsidRPr="00417D99">
        <w:t>Штраф подлежит уплате в УФК по Ханты-Мансий</w:t>
      </w:r>
      <w:r w:rsidRPr="00417D99">
        <w:t>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007162163, КБК 79</w:t>
      </w:r>
      <w:r w:rsidRPr="00417D99">
        <w:t>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797860</w:t>
      </w:r>
      <w:r w:rsidR="00A841C6">
        <w:t>1</w:t>
      </w:r>
      <w:r w:rsidR="00903088">
        <w:t>1</w:t>
      </w:r>
      <w:r w:rsidR="008B78A0">
        <w:t>50125000</w:t>
      </w:r>
      <w:r w:rsidR="00CE0D4F">
        <w:t>1016</w:t>
      </w:r>
      <w:r w:rsidR="00B10489">
        <w:t>.</w:t>
      </w:r>
    </w:p>
    <w:p w:rsidR="0077638C" w:rsidRPr="00417D99" w:rsidP="00DC2081" w14:paraId="48B73DD0" w14:textId="77777777">
      <w:pPr>
        <w:shd w:val="clear" w:color="auto" w:fill="FFFFFF"/>
        <w:ind w:left="-709" w:right="-285" w:firstLine="567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</w:t>
      </w:r>
      <w:r w:rsidRPr="00417D99">
        <w:t xml:space="preserve">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DC2081" w14:paraId="38CB396B" w14:textId="77777777">
      <w:pPr>
        <w:ind w:left="-709" w:right="-285" w:firstLine="567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ч. 1 ст. 32.2 Кодекса РФ об АП влечет наложение административного штрафа в д</w:t>
      </w:r>
      <w:r w:rsidRPr="00417D99">
        <w:rPr>
          <w:color w:val="000000"/>
          <w:spacing w:val="2"/>
        </w:rPr>
        <w:t>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7638C" w:rsidRPr="00417D99" w:rsidP="00DC2081" w14:paraId="67668414" w14:textId="1CA11A0F">
      <w:pPr>
        <w:ind w:left="-709" w:right="-285" w:firstLine="567"/>
        <w:jc w:val="both"/>
        <w:rPr>
          <w:color w:val="000000"/>
          <w:spacing w:val="-4"/>
        </w:rPr>
      </w:pPr>
      <w:r w:rsidRPr="00417D99">
        <w:t>Постановление может быть обжаловано в течении 10</w:t>
      </w:r>
      <w:r w:rsidRPr="00417D99">
        <w:t xml:space="preserve"> </w:t>
      </w:r>
      <w:r w:rsidR="00A841C6">
        <w:t>дней</w:t>
      </w:r>
      <w:r w:rsidRPr="00417D99">
        <w:t xml:space="preserve"> с даты вручения или получения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B78A0">
        <w:rPr>
          <w:color w:val="000000"/>
          <w:spacing w:val="-4"/>
        </w:rPr>
        <w:t>12</w:t>
      </w:r>
      <w:r w:rsidRPr="00417D99">
        <w:rPr>
          <w:color w:val="000000"/>
          <w:spacing w:val="-4"/>
        </w:rPr>
        <w:t>.</w:t>
      </w:r>
    </w:p>
    <w:p w:rsidR="006C26DF" w:rsidRPr="006C26DF" w:rsidP="00DC2081" w14:paraId="2F0FFA10" w14:textId="77777777">
      <w:pPr>
        <w:widowControl w:val="0"/>
        <w:ind w:left="-709" w:right="-285" w:firstLine="567"/>
        <w:jc w:val="both"/>
      </w:pPr>
    </w:p>
    <w:p w:rsidR="00417D99" w:rsidRPr="00417D99" w:rsidP="00DC2081" w14:paraId="5036E707" w14:textId="6F73D0C8">
      <w:pPr>
        <w:ind w:left="-709" w:right="-285" w:firstLine="567"/>
        <w:jc w:val="both"/>
        <w:rPr>
          <w:color w:val="000000"/>
          <w:spacing w:val="-4"/>
        </w:rPr>
      </w:pPr>
    </w:p>
    <w:p w:rsidR="006A7FF7" w:rsidRPr="00417D99" w:rsidP="00DC2081" w14:paraId="261CA96C" w14:textId="0CC0057D">
      <w:pPr>
        <w:ind w:left="-709" w:right="-285" w:firstLine="567"/>
        <w:jc w:val="both"/>
        <w:rPr>
          <w:rStyle w:val="Emphasis"/>
          <w:i w:val="0"/>
        </w:rPr>
      </w:pPr>
      <w:r>
        <w:rPr>
          <w:rStyle w:val="Emphasis"/>
          <w:i w:val="0"/>
        </w:rPr>
        <w:t>***</w:t>
      </w:r>
    </w:p>
    <w:p w:rsidR="006A7FF7" w:rsidRPr="00417D99" w:rsidP="00DC2081" w14:paraId="349C4D08" w14:textId="7E877410">
      <w:pPr>
        <w:ind w:left="-709" w:right="-285" w:firstLine="567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DC2081" w14:paraId="484378F6" w14:textId="77777777">
      <w:pPr>
        <w:ind w:left="-709" w:right="-285" w:firstLine="567"/>
        <w:jc w:val="both"/>
        <w:rPr>
          <w:rStyle w:val="Emphasis"/>
          <w:i w:val="0"/>
        </w:rPr>
      </w:pPr>
    </w:p>
    <w:p w:rsidR="0077638C" w:rsidRPr="00417D99" w:rsidP="005C57FC" w14:paraId="026D108E" w14:textId="459E4629">
      <w:pPr>
        <w:ind w:left="-709" w:right="-285" w:firstLine="567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 xml:space="preserve">  </w:t>
      </w:r>
      <w:r>
        <w:rPr>
          <w:rStyle w:val="Emphasis"/>
          <w:i w:val="0"/>
        </w:rPr>
        <w:t>***</w:t>
      </w:r>
    </w:p>
    <w:p w:rsidR="00F549E8" w:rsidRPr="00417D99" w:rsidP="00DC2081" w14:paraId="2D20CF7C" w14:textId="77777777">
      <w:pPr>
        <w:ind w:left="-709" w:right="-285" w:firstLine="567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417D99"/>
    <w:rsid w:val="00420DE8"/>
    <w:rsid w:val="00442EB3"/>
    <w:rsid w:val="0045025C"/>
    <w:rsid w:val="004B521C"/>
    <w:rsid w:val="004F7E4F"/>
    <w:rsid w:val="00516410"/>
    <w:rsid w:val="005370F0"/>
    <w:rsid w:val="005402E2"/>
    <w:rsid w:val="005C57FC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34B40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B78A0"/>
    <w:rsid w:val="008F3D2E"/>
    <w:rsid w:val="00903088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B1D5E"/>
    <w:rsid w:val="00BC5853"/>
    <w:rsid w:val="00BE59D5"/>
    <w:rsid w:val="00C07111"/>
    <w:rsid w:val="00C1590E"/>
    <w:rsid w:val="00C32637"/>
    <w:rsid w:val="00C45C52"/>
    <w:rsid w:val="00C814FC"/>
    <w:rsid w:val="00C90B23"/>
    <w:rsid w:val="00C930E4"/>
    <w:rsid w:val="00CC4D5F"/>
    <w:rsid w:val="00CD11E7"/>
    <w:rsid w:val="00CE0D4F"/>
    <w:rsid w:val="00CF10B5"/>
    <w:rsid w:val="00D913DE"/>
    <w:rsid w:val="00DC2081"/>
    <w:rsid w:val="00DC3CB0"/>
    <w:rsid w:val="00DD65D5"/>
    <w:rsid w:val="00DE36CE"/>
    <w:rsid w:val="00DF6CB0"/>
    <w:rsid w:val="00E6662D"/>
    <w:rsid w:val="00E77E09"/>
    <w:rsid w:val="00E951C9"/>
    <w:rsid w:val="00EA1C73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